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2F" w:rsidRDefault="00EF6C2F" w:rsidP="005E368B">
      <w:pPr>
        <w:pStyle w:val="Heading1"/>
        <w:jc w:val="center"/>
      </w:pPr>
      <w:r w:rsidRPr="00EF6C2F">
        <w:t>Community Assessment for Accessible Rural Events</w:t>
      </w:r>
    </w:p>
    <w:p w:rsidR="00EF6C2F" w:rsidRDefault="00EF6C2F" w:rsidP="005E368B">
      <w:pPr>
        <w:pStyle w:val="Heading1"/>
        <w:jc w:val="center"/>
      </w:pPr>
      <w:r>
        <w:t>Attendee Survey Brief Report</w:t>
      </w:r>
    </w:p>
    <w:p w:rsidR="005E368B" w:rsidRPr="005E368B" w:rsidRDefault="005E368B" w:rsidP="005E368B"/>
    <w:p w:rsidR="00EF6C2F" w:rsidRPr="00EF6C2F" w:rsidRDefault="00EF6C2F" w:rsidP="005E368B">
      <w:pPr>
        <w:pStyle w:val="Heading2"/>
      </w:pPr>
      <w:r w:rsidRPr="00EF6C2F">
        <w:t xml:space="preserve">Event and Assessment General Information </w:t>
      </w:r>
    </w:p>
    <w:p w:rsidR="00EF6C2F" w:rsidRPr="00EF6C2F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Event name: </w:t>
      </w:r>
    </w:p>
    <w:p w:rsidR="00EF6C2F" w:rsidRPr="00EF6C2F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Survey date: </w:t>
      </w:r>
    </w:p>
    <w:p w:rsidR="00EF6C2F" w:rsidRPr="00EF6C2F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>Event contact person:</w:t>
      </w:r>
    </w:p>
    <w:p w:rsidR="00EF6C2F" w:rsidRPr="00EF6C2F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Report prepared by: </w:t>
      </w:r>
    </w:p>
    <w:p w:rsidR="00EF6C2F" w:rsidRPr="00EF6C2F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Date: </w:t>
      </w:r>
    </w:p>
    <w:p w:rsidR="00EF6C2F" w:rsidRPr="00EF6C2F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# surveys collected: </w:t>
      </w:r>
    </w:p>
    <w:p w:rsidR="005E368B" w:rsidRPr="005E368B" w:rsidRDefault="00EF6C2F" w:rsidP="005E368B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# people who attended event: </w:t>
      </w:r>
    </w:p>
    <w:p w:rsidR="00EF6C2F" w:rsidRDefault="00EF6C2F" w:rsidP="005E368B">
      <w:pPr>
        <w:pStyle w:val="Heading2"/>
        <w:spacing w:before="480"/>
      </w:pPr>
      <w:r>
        <w:t>Summary of Quick Assessment Goals</w:t>
      </w:r>
    </w:p>
    <w:p w:rsidR="00FB5DA4" w:rsidRDefault="00FB5DA4" w:rsidP="005E368B">
      <w:pPr>
        <w:pStyle w:val="ListParagraph"/>
        <w:numPr>
          <w:ilvl w:val="0"/>
          <w:numId w:val="2"/>
        </w:numPr>
        <w:contextualSpacing w:val="0"/>
      </w:pPr>
      <w:r>
        <w:t xml:space="preserve"> </w:t>
      </w:r>
    </w:p>
    <w:p w:rsidR="00FB5DA4" w:rsidRDefault="00FB5DA4" w:rsidP="005E368B">
      <w:pPr>
        <w:pStyle w:val="ListParagraph"/>
        <w:numPr>
          <w:ilvl w:val="0"/>
          <w:numId w:val="2"/>
        </w:numPr>
        <w:contextualSpacing w:val="0"/>
      </w:pPr>
      <w:r>
        <w:t xml:space="preserve"> </w:t>
      </w:r>
    </w:p>
    <w:p w:rsidR="00FB5DA4" w:rsidRDefault="00FB5DA4" w:rsidP="005E368B">
      <w:pPr>
        <w:pStyle w:val="ListParagraph"/>
        <w:numPr>
          <w:ilvl w:val="0"/>
          <w:numId w:val="2"/>
        </w:numPr>
        <w:contextualSpacing w:val="0"/>
      </w:pPr>
      <w:r>
        <w:t xml:space="preserve"> </w:t>
      </w:r>
    </w:p>
    <w:p w:rsidR="00FB5DA4" w:rsidRDefault="00FB5DA4" w:rsidP="005E368B">
      <w:pPr>
        <w:pStyle w:val="ListParagraph"/>
        <w:numPr>
          <w:ilvl w:val="0"/>
          <w:numId w:val="2"/>
        </w:numPr>
        <w:contextualSpacing w:val="0"/>
      </w:pPr>
      <w:r>
        <w:t xml:space="preserve"> </w:t>
      </w:r>
    </w:p>
    <w:p w:rsidR="005E368B" w:rsidRDefault="005E368B" w:rsidP="005E368B">
      <w:pPr>
        <w:pStyle w:val="ListParagraph"/>
        <w:numPr>
          <w:ilvl w:val="0"/>
          <w:numId w:val="2"/>
        </w:numPr>
        <w:contextualSpacing w:val="0"/>
      </w:pPr>
    </w:p>
    <w:p w:rsidR="00EF6C2F" w:rsidRDefault="00EF6C2F" w:rsidP="005E368B">
      <w:pPr>
        <w:pStyle w:val="Heading2"/>
        <w:spacing w:before="480"/>
      </w:pPr>
      <w:r>
        <w:t>Summary of the Attendee Survey</w:t>
      </w:r>
    </w:p>
    <w:p w:rsidR="00EF6C2F" w:rsidRDefault="00EF6C2F" w:rsidP="005E368B">
      <w:r>
        <w:t>All scores below are out of a possible 5/5</w:t>
      </w:r>
    </w:p>
    <w:p w:rsidR="00FB5DA4" w:rsidRDefault="00FB5DA4" w:rsidP="005E368B">
      <w:pPr>
        <w:pStyle w:val="Heading3"/>
      </w:pPr>
      <w:r>
        <w:t>Accessibility Issue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Parking: Average Score = ______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Entrances, doorways, and pathways: Average Score = _____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Bathrooms for humans and service animals: Average Score =____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Information available: Average Score = 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Physical event space: Average Score = 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Event programming: Average Score = 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lastRenderedPageBreak/>
        <w:t>Food sensitivities: Average Score = ____</w:t>
      </w:r>
    </w:p>
    <w:p w:rsidR="00FB5DA4" w:rsidRDefault="00FB5DA4" w:rsidP="005E368B">
      <w:pPr>
        <w:pStyle w:val="ListParagraph"/>
        <w:numPr>
          <w:ilvl w:val="0"/>
          <w:numId w:val="2"/>
        </w:numPr>
        <w:spacing w:before="240"/>
        <w:contextualSpacing w:val="0"/>
      </w:pPr>
      <w:r>
        <w:t>Overall accessibility: Average Score = ____</w:t>
      </w:r>
    </w:p>
    <w:p w:rsidR="00FB5DA4" w:rsidRDefault="00FB5DA4" w:rsidP="005E368B">
      <w:r>
        <w:t xml:space="preserve">Comments: </w:t>
      </w:r>
    </w:p>
    <w:p w:rsidR="00FB5DA4" w:rsidRDefault="00FB5DA4" w:rsidP="005E368B"/>
    <w:p w:rsidR="005E368B" w:rsidRDefault="005E368B" w:rsidP="005E368B"/>
    <w:p w:rsidR="005E368B" w:rsidRDefault="005E368B" w:rsidP="005E368B"/>
    <w:p w:rsidR="005E368B" w:rsidRDefault="005E368B" w:rsidP="005E368B"/>
    <w:p w:rsidR="005E368B" w:rsidRDefault="005E368B" w:rsidP="005E368B"/>
    <w:p w:rsidR="005E368B" w:rsidRDefault="005E368B" w:rsidP="005E368B"/>
    <w:p w:rsidR="00EF6C2F" w:rsidRDefault="00EF6C2F" w:rsidP="005E368B"/>
    <w:p w:rsidR="00FB5DA4" w:rsidRDefault="00FB5DA4" w:rsidP="005E368B">
      <w:r>
        <w:t xml:space="preserve">More space for comments from the Attendee Survey, if needed. </w:t>
      </w:r>
    </w:p>
    <w:p w:rsidR="005E368B" w:rsidRDefault="005E368B" w:rsidP="005E368B"/>
    <w:p w:rsidR="005E368B" w:rsidRDefault="005E368B" w:rsidP="005E368B"/>
    <w:p w:rsidR="005E368B" w:rsidRDefault="005E368B" w:rsidP="005E368B"/>
    <w:p w:rsidR="005E368B" w:rsidRDefault="005E368B" w:rsidP="005E368B"/>
    <w:p w:rsidR="005E368B" w:rsidRDefault="005E368B" w:rsidP="005E368B"/>
    <w:p w:rsidR="00FB5DA4" w:rsidRDefault="00FB5DA4" w:rsidP="005E368B">
      <w:pPr>
        <w:pStyle w:val="Heading2"/>
        <w:spacing w:before="480"/>
      </w:pPr>
      <w:r>
        <w:t>Next Steps!</w:t>
      </w:r>
    </w:p>
    <w:p w:rsidR="00FB5DA4" w:rsidRDefault="00FB5DA4" w:rsidP="005E368B">
      <w:r>
        <w:t xml:space="preserve">Recommendations for the future: </w:t>
      </w:r>
    </w:p>
    <w:p w:rsidR="00FB5DA4" w:rsidRDefault="00FB5DA4" w:rsidP="005E368B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Recommendation: </w:t>
      </w:r>
    </w:p>
    <w:p w:rsidR="00FB5DA4" w:rsidRDefault="00FB5DA4" w:rsidP="005E368B">
      <w:pPr>
        <w:pStyle w:val="ListParagraph"/>
        <w:numPr>
          <w:ilvl w:val="1"/>
          <w:numId w:val="3"/>
        </w:numPr>
        <w:spacing w:before="240" w:after="240"/>
        <w:contextualSpacing w:val="0"/>
      </w:pPr>
      <w:r>
        <w:t xml:space="preserve">Steps to take: </w:t>
      </w:r>
    </w:p>
    <w:p w:rsidR="00FB5DA4" w:rsidRDefault="00FB5DA4" w:rsidP="005E368B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>Recommendation:</w:t>
      </w:r>
    </w:p>
    <w:p w:rsidR="00FB5DA4" w:rsidRDefault="00FB5DA4" w:rsidP="005E368B">
      <w:pPr>
        <w:pStyle w:val="ListParagraph"/>
        <w:numPr>
          <w:ilvl w:val="1"/>
          <w:numId w:val="3"/>
        </w:numPr>
        <w:spacing w:before="240" w:after="240"/>
        <w:contextualSpacing w:val="0"/>
      </w:pPr>
      <w:r>
        <w:t xml:space="preserve">Steps to take: </w:t>
      </w:r>
    </w:p>
    <w:p w:rsidR="00FB5DA4" w:rsidRDefault="00FB5DA4" w:rsidP="005E368B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Recommendation: </w:t>
      </w:r>
    </w:p>
    <w:p w:rsidR="00FB5DA4" w:rsidRDefault="00FB5DA4" w:rsidP="005E368B">
      <w:pPr>
        <w:pStyle w:val="ListParagraph"/>
        <w:numPr>
          <w:ilvl w:val="1"/>
          <w:numId w:val="3"/>
        </w:numPr>
        <w:spacing w:before="240" w:after="240"/>
        <w:contextualSpacing w:val="0"/>
      </w:pPr>
      <w:r>
        <w:t xml:space="preserve">Steps to take: </w:t>
      </w:r>
    </w:p>
    <w:p w:rsidR="00FB5DA4" w:rsidRDefault="00FB5DA4" w:rsidP="005E368B">
      <w:pPr>
        <w:pStyle w:val="ListParagraph"/>
        <w:numPr>
          <w:ilvl w:val="0"/>
          <w:numId w:val="3"/>
        </w:numPr>
        <w:spacing w:before="240" w:after="240"/>
        <w:contextualSpacing w:val="0"/>
      </w:pPr>
      <w:r>
        <w:t xml:space="preserve">Recommendation: </w:t>
      </w:r>
    </w:p>
    <w:p w:rsidR="00FB5DA4" w:rsidRDefault="00FB5DA4" w:rsidP="005E368B">
      <w:pPr>
        <w:pStyle w:val="ListParagraph"/>
        <w:numPr>
          <w:ilvl w:val="1"/>
          <w:numId w:val="3"/>
        </w:numPr>
        <w:spacing w:before="240" w:after="240"/>
        <w:contextualSpacing w:val="0"/>
      </w:pPr>
      <w:r>
        <w:t xml:space="preserve">Steps to take: </w:t>
      </w:r>
    </w:p>
    <w:p w:rsidR="00FB5DA4" w:rsidRDefault="00FB5DA4" w:rsidP="005E368B">
      <w:r>
        <w:rPr>
          <w:color w:val="211D1E"/>
          <w:sz w:val="23"/>
          <w:szCs w:val="23"/>
        </w:rPr>
        <w:t xml:space="preserve">Find the CAARE toolkit online: www.rtc.ruralinstitute.umt.edu/community-assessment-for-accessible-rural-events © 2019 </w:t>
      </w:r>
      <w:proofErr w:type="spellStart"/>
      <w:proofErr w:type="gramStart"/>
      <w:r>
        <w:rPr>
          <w:color w:val="211D1E"/>
          <w:sz w:val="23"/>
          <w:szCs w:val="23"/>
        </w:rPr>
        <w:t>RTC:Rural</w:t>
      </w:r>
      <w:proofErr w:type="spellEnd"/>
      <w:proofErr w:type="gramEnd"/>
    </w:p>
    <w:p w:rsidR="003B2668" w:rsidRPr="003B2668" w:rsidRDefault="003B2668" w:rsidP="003B2668">
      <w:pPr>
        <w:pStyle w:val="Heading1"/>
        <w:jc w:val="center"/>
        <w:rPr>
          <w:sz w:val="96"/>
        </w:rPr>
      </w:pPr>
      <w:r w:rsidRPr="003B2668">
        <w:rPr>
          <w:sz w:val="96"/>
        </w:rPr>
        <w:lastRenderedPageBreak/>
        <w:t>EXAMPLE</w:t>
      </w:r>
    </w:p>
    <w:p w:rsidR="003B2668" w:rsidRDefault="003B2668" w:rsidP="003B2668">
      <w:pPr>
        <w:pStyle w:val="Heading1"/>
        <w:jc w:val="center"/>
      </w:pPr>
      <w:r w:rsidRPr="00EF6C2F">
        <w:t>Community Assessment for Accessible Rural Events</w:t>
      </w:r>
    </w:p>
    <w:p w:rsidR="003B2668" w:rsidRDefault="003B2668" w:rsidP="003B2668">
      <w:pPr>
        <w:pStyle w:val="Heading1"/>
        <w:jc w:val="center"/>
      </w:pPr>
      <w:r>
        <w:t>Attendee Survey Brief Report</w:t>
      </w:r>
    </w:p>
    <w:p w:rsidR="003B2668" w:rsidRPr="005E368B" w:rsidRDefault="003B2668" w:rsidP="003B2668"/>
    <w:p w:rsidR="003B2668" w:rsidRPr="00EF6C2F" w:rsidRDefault="003B2668" w:rsidP="003B2668">
      <w:pPr>
        <w:pStyle w:val="Heading2"/>
      </w:pPr>
      <w:r w:rsidRPr="00EF6C2F">
        <w:t xml:space="preserve">Event and Assessment General Information </w:t>
      </w:r>
    </w:p>
    <w:p w:rsidR="003B2668" w:rsidRPr="00EF6C2F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Event name: </w:t>
      </w:r>
      <w:r w:rsidRPr="003B2668">
        <w:rPr>
          <w:rFonts w:ascii="Comic Sans MS" w:hAnsi="Comic Sans MS" w:cs="Franklin Gothic Book"/>
          <w:color w:val="211D1E"/>
        </w:rPr>
        <w:t>Community Summer Picnic</w:t>
      </w:r>
    </w:p>
    <w:p w:rsidR="003B2668" w:rsidRPr="00EF6C2F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Survey date: </w:t>
      </w:r>
      <w:r>
        <w:rPr>
          <w:rFonts w:ascii="Comic Sans MS" w:hAnsi="Comic Sans MS" w:cs="Franklin Gothic Book"/>
          <w:color w:val="211D1E"/>
        </w:rPr>
        <w:t>6/6/19</w:t>
      </w:r>
    </w:p>
    <w:p w:rsidR="003B2668" w:rsidRPr="00EF6C2F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>Event contact person:</w:t>
      </w:r>
      <w:r>
        <w:rPr>
          <w:rFonts w:cs="Franklin Gothic Book"/>
          <w:color w:val="211D1E"/>
        </w:rPr>
        <w:t xml:space="preserve"> </w:t>
      </w:r>
      <w:r>
        <w:rPr>
          <w:rFonts w:ascii="Comic Sans MS" w:hAnsi="Comic Sans MS" w:cs="Franklin Gothic Book"/>
          <w:color w:val="211D1E"/>
        </w:rPr>
        <w:t>Robbie Freeman</w:t>
      </w:r>
    </w:p>
    <w:p w:rsidR="003B2668" w:rsidRPr="00EF6C2F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Report prepared by: </w:t>
      </w:r>
      <w:r>
        <w:rPr>
          <w:rFonts w:ascii="Comic Sans MS" w:hAnsi="Comic Sans MS" w:cs="Franklin Gothic Book"/>
          <w:color w:val="211D1E"/>
        </w:rPr>
        <w:t>Jane Smith</w:t>
      </w:r>
    </w:p>
    <w:p w:rsidR="003B2668" w:rsidRPr="00EF6C2F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Date: </w:t>
      </w:r>
      <w:r>
        <w:rPr>
          <w:rFonts w:ascii="Comic Sans MS" w:hAnsi="Comic Sans MS" w:cs="Franklin Gothic Book"/>
          <w:color w:val="211D1E"/>
        </w:rPr>
        <w:t>6/8/19</w:t>
      </w:r>
    </w:p>
    <w:p w:rsidR="003B2668" w:rsidRPr="00EF6C2F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# surveys collected: </w:t>
      </w:r>
      <w:r>
        <w:rPr>
          <w:rFonts w:ascii="Comic Sans MS" w:hAnsi="Comic Sans MS" w:cs="Franklin Gothic Book"/>
          <w:color w:val="211D1E"/>
        </w:rPr>
        <w:t>15</w:t>
      </w:r>
    </w:p>
    <w:p w:rsidR="003B2668" w:rsidRPr="005E368B" w:rsidRDefault="003B2668" w:rsidP="003B266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EF6C2F">
        <w:rPr>
          <w:rFonts w:cs="Franklin Gothic Book"/>
          <w:color w:val="211D1E"/>
        </w:rPr>
        <w:t xml:space="preserve"># people who attended event: </w:t>
      </w:r>
      <w:r>
        <w:rPr>
          <w:rFonts w:ascii="Comic Sans MS" w:hAnsi="Comic Sans MS" w:cs="Franklin Gothic Book"/>
          <w:color w:val="211D1E"/>
        </w:rPr>
        <w:t>150</w:t>
      </w:r>
    </w:p>
    <w:p w:rsidR="003B2668" w:rsidRDefault="003B2668" w:rsidP="003B2668">
      <w:pPr>
        <w:pStyle w:val="Heading2"/>
        <w:spacing w:before="480"/>
      </w:pPr>
      <w:r>
        <w:t>Summary of Quick Assessment Goals</w:t>
      </w:r>
    </w:p>
    <w:p w:rsidR="003B2668" w:rsidRPr="003B2668" w:rsidRDefault="003B2668" w:rsidP="003B2668">
      <w:r>
        <w:t>List summarized comments here from the discussion of the Quick Assessment. For example:</w:t>
      </w:r>
    </w:p>
    <w:p w:rsidR="003B2668" w:rsidRDefault="003B2668" w:rsidP="003B2668">
      <w:pPr>
        <w:pStyle w:val="ListParagraph"/>
        <w:numPr>
          <w:ilvl w:val="0"/>
          <w:numId w:val="2"/>
        </w:numPr>
        <w:contextualSpacing w:val="0"/>
      </w:pPr>
      <w:r>
        <w:t xml:space="preserve"> </w:t>
      </w:r>
      <w:r>
        <w:rPr>
          <w:rFonts w:ascii="Comic Sans MS" w:hAnsi="Comic Sans MS"/>
        </w:rPr>
        <w:t>Make accessible parking easier to get to</w:t>
      </w:r>
    </w:p>
    <w:p w:rsidR="003B2668" w:rsidRPr="003B2668" w:rsidRDefault="003B2668" w:rsidP="003B2668">
      <w:pPr>
        <w:pStyle w:val="ListParagraph"/>
        <w:numPr>
          <w:ilvl w:val="0"/>
          <w:numId w:val="2"/>
        </w:numPr>
        <w:contextualSpacing w:val="0"/>
        <w:rPr>
          <w:rFonts w:ascii="Comic Sans MS" w:hAnsi="Comic Sans MS"/>
        </w:rPr>
      </w:pPr>
      <w:r w:rsidRPr="003B2668">
        <w:rPr>
          <w:rFonts w:ascii="Comic Sans MS" w:hAnsi="Comic Sans MS"/>
        </w:rPr>
        <w:t xml:space="preserve"> Replace park picnic tables with accessible ones</w:t>
      </w:r>
    </w:p>
    <w:p w:rsidR="003B2668" w:rsidRPr="003B2668" w:rsidRDefault="003B2668" w:rsidP="003B2668">
      <w:pPr>
        <w:pStyle w:val="ListParagraph"/>
        <w:numPr>
          <w:ilvl w:val="0"/>
          <w:numId w:val="2"/>
        </w:numPr>
        <w:contextualSpacing w:val="0"/>
        <w:rPr>
          <w:rFonts w:ascii="Comic Sans MS" w:hAnsi="Comic Sans MS"/>
        </w:rPr>
      </w:pPr>
      <w:r w:rsidRPr="003B2668">
        <w:rPr>
          <w:rFonts w:ascii="Comic Sans MS" w:hAnsi="Comic Sans MS"/>
        </w:rPr>
        <w:t xml:space="preserve"> Rent more accessible porta-potties</w:t>
      </w:r>
    </w:p>
    <w:p w:rsidR="003B2668" w:rsidRPr="003B2668" w:rsidRDefault="003B2668" w:rsidP="003B2668">
      <w:pPr>
        <w:pStyle w:val="ListParagraph"/>
        <w:numPr>
          <w:ilvl w:val="0"/>
          <w:numId w:val="2"/>
        </w:numPr>
        <w:contextualSpacing w:val="0"/>
        <w:rPr>
          <w:rFonts w:ascii="Comic Sans MS" w:hAnsi="Comic Sans MS"/>
        </w:rPr>
      </w:pPr>
      <w:r w:rsidRPr="003B2668">
        <w:rPr>
          <w:rFonts w:ascii="Comic Sans MS" w:hAnsi="Comic Sans MS"/>
        </w:rPr>
        <w:t xml:space="preserve"> Ask food vendors to label which of their foods don’t have common allergens like nuts, wheat, or dairy</w:t>
      </w:r>
    </w:p>
    <w:p w:rsidR="003B2668" w:rsidRDefault="003B2668" w:rsidP="003B2668">
      <w:pPr>
        <w:pStyle w:val="Heading2"/>
        <w:spacing w:before="480"/>
      </w:pPr>
      <w:r>
        <w:t>Summary of the Attendee Survey</w:t>
      </w:r>
    </w:p>
    <w:p w:rsidR="003B2668" w:rsidRDefault="003B2668" w:rsidP="003B2668">
      <w:r>
        <w:t>All scores below are out of a possible 5/5</w:t>
      </w:r>
    </w:p>
    <w:p w:rsidR="003B2668" w:rsidRDefault="003B2668" w:rsidP="003B2668">
      <w:pPr>
        <w:pStyle w:val="Heading3"/>
      </w:pPr>
      <w:r>
        <w:t>Accessibility Issue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Parking: Average Score = </w:t>
      </w:r>
      <w:r w:rsidR="00D63BB3">
        <w:t>4.0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Entrances, doorways, and pathways: Average Score = </w:t>
      </w:r>
      <w:r w:rsidR="00D63BB3">
        <w:t>3.4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>Bathrooms for humans and service animals: Average Score =</w:t>
      </w:r>
      <w:r w:rsidR="00D63BB3">
        <w:t xml:space="preserve"> 3.</w:t>
      </w:r>
      <w:r w:rsidR="00744F76">
        <w:t>4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lastRenderedPageBreak/>
        <w:t xml:space="preserve">Information available: Average Score = </w:t>
      </w:r>
      <w:r w:rsidR="00744F76">
        <w:t>3.3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Physical event space: Average Score = </w:t>
      </w:r>
      <w:r w:rsidR="00744F76">
        <w:t>2.6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Event programming: Average Score = </w:t>
      </w:r>
      <w:r w:rsidR="00744F76">
        <w:t>3.3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Food sensitivities: Average Score = </w:t>
      </w:r>
      <w:r w:rsidR="00744F76">
        <w:t>3.3</w:t>
      </w:r>
    </w:p>
    <w:p w:rsidR="003B2668" w:rsidRDefault="003B2668" w:rsidP="003B2668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Overall accessibility: Average Score = </w:t>
      </w:r>
      <w:r w:rsidR="00744F76">
        <w:t>3.4</w:t>
      </w:r>
    </w:p>
    <w:p w:rsidR="003B2668" w:rsidRDefault="003B2668" w:rsidP="00744F76">
      <w:pPr>
        <w:pStyle w:val="Heading3"/>
      </w:pPr>
      <w:r>
        <w:t xml:space="preserve">Comments: </w:t>
      </w:r>
    </w:p>
    <w:p w:rsidR="00744F76" w:rsidRDefault="00744F76" w:rsidP="00744F76">
      <w:r>
        <w:t>Enter comments here from either the survey</w:t>
      </w:r>
      <w:r>
        <w:t xml:space="preserve"> </w:t>
      </w:r>
      <w:r>
        <w:t>or from your notes. For example:</w:t>
      </w:r>
    </w:p>
    <w:p w:rsidR="00744F76" w:rsidRDefault="00744F76" w:rsidP="00744F76">
      <w:pPr>
        <w:pStyle w:val="ListParagraph"/>
        <w:numPr>
          <w:ilvl w:val="0"/>
          <w:numId w:val="4"/>
        </w:numPr>
        <w:contextualSpacing w:val="0"/>
      </w:pPr>
      <w:r>
        <w:t>“This event is great, but I wish there were places</w:t>
      </w:r>
      <w:r>
        <w:t xml:space="preserve"> </w:t>
      </w:r>
      <w:r>
        <w:t>to rest in the shade.”</w:t>
      </w:r>
    </w:p>
    <w:p w:rsidR="00744F76" w:rsidRDefault="00744F76" w:rsidP="00744F76">
      <w:pPr>
        <w:pStyle w:val="ListParagraph"/>
        <w:numPr>
          <w:ilvl w:val="0"/>
          <w:numId w:val="4"/>
        </w:numPr>
        <w:contextualSpacing w:val="0"/>
      </w:pPr>
      <w:r>
        <w:t>“I am really glad you are doing this survey! My</w:t>
      </w:r>
      <w:r>
        <w:t xml:space="preserve"> </w:t>
      </w:r>
      <w:r>
        <w:t>grandma wanted to come, but was afraid there</w:t>
      </w:r>
      <w:r>
        <w:t xml:space="preserve"> </w:t>
      </w:r>
      <w:r>
        <w:t>wouldn’t be a bathroom she could use.”</w:t>
      </w:r>
    </w:p>
    <w:p w:rsidR="003B2668" w:rsidRDefault="00744F76" w:rsidP="00744F76">
      <w:pPr>
        <w:pStyle w:val="ListParagraph"/>
        <w:numPr>
          <w:ilvl w:val="0"/>
          <w:numId w:val="4"/>
        </w:numPr>
        <w:contextualSpacing w:val="0"/>
      </w:pPr>
      <w:r>
        <w:t>“The only place where I could park my van was</w:t>
      </w:r>
      <w:r>
        <w:t xml:space="preserve"> </w:t>
      </w:r>
      <w:r>
        <w:t>really far from the picnic tables. I don’t walk</w:t>
      </w:r>
      <w:r>
        <w:t xml:space="preserve"> </w:t>
      </w:r>
      <w:r>
        <w:t>so good anymore, so it took me awhile to get to</w:t>
      </w:r>
      <w:r>
        <w:t xml:space="preserve"> </w:t>
      </w:r>
      <w:r>
        <w:t>where I could sit down.”</w:t>
      </w:r>
    </w:p>
    <w:p w:rsidR="003B2668" w:rsidRDefault="003B2668" w:rsidP="003B2668"/>
    <w:p w:rsidR="003B2668" w:rsidRDefault="003B2668" w:rsidP="003B2668"/>
    <w:p w:rsidR="003B2668" w:rsidRDefault="003B2668" w:rsidP="003B2668"/>
    <w:p w:rsidR="003B2668" w:rsidRDefault="003B2668" w:rsidP="003B2668"/>
    <w:p w:rsidR="003B2668" w:rsidRDefault="003B2668" w:rsidP="003B2668"/>
    <w:p w:rsidR="003B2668" w:rsidRDefault="003B2668" w:rsidP="00744F76">
      <w:pPr>
        <w:pStyle w:val="Heading3"/>
      </w:pPr>
      <w:r>
        <w:t xml:space="preserve">More space for comments from the Attendee Survey, if needed. </w:t>
      </w:r>
    </w:p>
    <w:p w:rsidR="00744F76" w:rsidRDefault="00744F76" w:rsidP="00744F76"/>
    <w:p w:rsidR="003B2668" w:rsidRDefault="00744F76" w:rsidP="00744F76">
      <w:pPr>
        <w:pStyle w:val="ListParagraph"/>
        <w:numPr>
          <w:ilvl w:val="0"/>
          <w:numId w:val="5"/>
        </w:numPr>
      </w:pPr>
      <w:r>
        <w:t>“I wanted to go check out the vendor tables, but it was too hard to get my wheelchair across the</w:t>
      </w:r>
      <w:r>
        <w:t xml:space="preserve"> </w:t>
      </w:r>
      <w:r>
        <w:t>grass.”</w:t>
      </w:r>
    </w:p>
    <w:p w:rsidR="003B2668" w:rsidRDefault="003B2668" w:rsidP="003B2668"/>
    <w:p w:rsidR="003B2668" w:rsidRDefault="003B2668" w:rsidP="003B2668"/>
    <w:p w:rsidR="003B2668" w:rsidRDefault="003B2668" w:rsidP="003B2668"/>
    <w:p w:rsidR="003B2668" w:rsidRDefault="003B2668" w:rsidP="003B2668">
      <w:pPr>
        <w:pStyle w:val="Heading2"/>
        <w:spacing w:before="480"/>
      </w:pPr>
      <w:r>
        <w:t>Next Steps!</w:t>
      </w:r>
    </w:p>
    <w:p w:rsidR="003B2668" w:rsidRDefault="003B2668" w:rsidP="003B2668">
      <w:r>
        <w:t xml:space="preserve">Recommendations for the future: </w:t>
      </w:r>
    </w:p>
    <w:p w:rsidR="00744F76" w:rsidRPr="00744F76" w:rsidRDefault="00744F76" w:rsidP="00744F76">
      <w:r w:rsidRPr="00744F76">
        <w:t>Briefly summarize your recommendations for the next year or the next couple of years. Try to</w:t>
      </w:r>
      <w:r>
        <w:t xml:space="preserve"> </w:t>
      </w:r>
      <w:r w:rsidRPr="00744F76">
        <w:t>make these realistic goals and also include any resources the organizers might access to improve</w:t>
      </w:r>
      <w:r>
        <w:t xml:space="preserve"> </w:t>
      </w:r>
      <w:r w:rsidRPr="00744F76">
        <w:t>accessibility.</w:t>
      </w:r>
    </w:p>
    <w:p w:rsidR="003B2668" w:rsidRDefault="003B2668" w:rsidP="00744F76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Recommendation: </w:t>
      </w:r>
      <w:r w:rsidR="00744F76">
        <w:t>Designate more accessible parking</w:t>
      </w:r>
      <w:r w:rsidR="00744F76">
        <w:t xml:space="preserve"> </w:t>
      </w:r>
      <w:r w:rsidR="00744F76">
        <w:t>close to the main eating area.</w:t>
      </w:r>
    </w:p>
    <w:p w:rsidR="00744F76" w:rsidRDefault="003B2668" w:rsidP="00744F76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Steps to take: </w:t>
      </w:r>
    </w:p>
    <w:p w:rsidR="00744F76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lastRenderedPageBreak/>
        <w:t>Have a volunteer help direct traffic the day-of.</w:t>
      </w:r>
    </w:p>
    <w:p w:rsidR="00744F76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t>Borrow accessible parking signboards from the community</w:t>
      </w:r>
      <w:r>
        <w:t xml:space="preserve"> </w:t>
      </w:r>
      <w:r>
        <w:t>center to use to mark the spots.</w:t>
      </w:r>
    </w:p>
    <w:p w:rsidR="003B2668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t>Ask the fire department to help figure out the best places for</w:t>
      </w:r>
      <w:r>
        <w:t xml:space="preserve"> </w:t>
      </w:r>
      <w:r>
        <w:t>accessible parking.</w:t>
      </w:r>
    </w:p>
    <w:p w:rsidR="003B2668" w:rsidRDefault="003B2668" w:rsidP="00744F76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Recommendation:</w:t>
      </w:r>
      <w:r w:rsidR="00744F76">
        <w:t xml:space="preserve"> </w:t>
      </w:r>
      <w:r w:rsidR="00744F76">
        <w:t>More than one accessible</w:t>
      </w:r>
      <w:r w:rsidR="00744F76">
        <w:t xml:space="preserve"> </w:t>
      </w:r>
      <w:r w:rsidR="00744F76">
        <w:t>bathroom.</w:t>
      </w:r>
    </w:p>
    <w:p w:rsidR="003B2668" w:rsidRDefault="003B2668" w:rsidP="00744F76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Steps to take: </w:t>
      </w:r>
    </w:p>
    <w:p w:rsidR="00744F76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 w:rsidRPr="00744F76">
        <w:t>Rent a second accessible porta-potty.</w:t>
      </w:r>
    </w:p>
    <w:p w:rsidR="003B2668" w:rsidRDefault="003B2668" w:rsidP="00744F76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Recommendation: </w:t>
      </w:r>
      <w:r w:rsidR="00744F76" w:rsidRPr="00744F76">
        <w:t>More accessible picnic tables.</w:t>
      </w:r>
    </w:p>
    <w:p w:rsidR="00744F76" w:rsidRDefault="003B2668" w:rsidP="00744F76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Steps to take: </w:t>
      </w:r>
    </w:p>
    <w:p w:rsidR="00744F76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t>Ask the Boy Scouts if they could help make more accessible</w:t>
      </w:r>
      <w:r>
        <w:t xml:space="preserve"> </w:t>
      </w:r>
      <w:r>
        <w:t>picnic tables that could be used by all community events.</w:t>
      </w:r>
    </w:p>
    <w:p w:rsidR="00744F76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t>Maybe someone would be interested in building one as an Eagle</w:t>
      </w:r>
      <w:r>
        <w:t xml:space="preserve"> </w:t>
      </w:r>
      <w:r>
        <w:t>Scout project.</w:t>
      </w:r>
    </w:p>
    <w:p w:rsidR="003B2668" w:rsidRDefault="00744F76" w:rsidP="00744F76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t>Ask the local hardware store if they would donate some of the</w:t>
      </w:r>
      <w:r>
        <w:t xml:space="preserve"> </w:t>
      </w:r>
      <w:r>
        <w:t>lumber and supplies.</w:t>
      </w:r>
    </w:p>
    <w:p w:rsidR="003B2668" w:rsidRDefault="003B2668" w:rsidP="00744F76">
      <w:pPr>
        <w:spacing w:before="1200"/>
      </w:pPr>
      <w:r>
        <w:rPr>
          <w:color w:val="211D1E"/>
          <w:sz w:val="23"/>
          <w:szCs w:val="23"/>
        </w:rPr>
        <w:t>Find the CAARE toolkit online: www.rtc.ruralinsti</w:t>
      </w:r>
      <w:bookmarkStart w:id="0" w:name="_GoBack"/>
      <w:bookmarkEnd w:id="0"/>
      <w:r>
        <w:rPr>
          <w:color w:val="211D1E"/>
          <w:sz w:val="23"/>
          <w:szCs w:val="23"/>
        </w:rPr>
        <w:t xml:space="preserve">tute.umt.edu/community-assessment-for-accessible-rural-events © 2019 </w:t>
      </w:r>
      <w:proofErr w:type="spellStart"/>
      <w:proofErr w:type="gramStart"/>
      <w:r>
        <w:rPr>
          <w:color w:val="211D1E"/>
          <w:sz w:val="23"/>
          <w:szCs w:val="23"/>
        </w:rPr>
        <w:t>RTC:Rural</w:t>
      </w:r>
      <w:proofErr w:type="spellEnd"/>
      <w:proofErr w:type="gramEnd"/>
    </w:p>
    <w:p w:rsidR="003B2668" w:rsidRPr="00EF6C2F" w:rsidRDefault="003B2668" w:rsidP="005E368B"/>
    <w:sectPr w:rsidR="003B2668" w:rsidRPr="00EF6C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8B" w:rsidRDefault="005E368B" w:rsidP="005E368B">
      <w:pPr>
        <w:spacing w:after="0" w:line="240" w:lineRule="auto"/>
      </w:pPr>
      <w:r>
        <w:separator/>
      </w:r>
    </w:p>
  </w:endnote>
  <w:endnote w:type="continuationSeparator" w:id="0">
    <w:p w:rsidR="005E368B" w:rsidRDefault="005E368B" w:rsidP="005E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1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68B" w:rsidRDefault="005E3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68B" w:rsidRDefault="005E3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8B" w:rsidRDefault="005E368B" w:rsidP="005E368B">
      <w:pPr>
        <w:spacing w:after="0" w:line="240" w:lineRule="auto"/>
      </w:pPr>
      <w:r>
        <w:separator/>
      </w:r>
    </w:p>
  </w:footnote>
  <w:footnote w:type="continuationSeparator" w:id="0">
    <w:p w:rsidR="005E368B" w:rsidRDefault="005E368B" w:rsidP="005E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643"/>
    <w:multiLevelType w:val="hybridMultilevel"/>
    <w:tmpl w:val="BD3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284"/>
    <w:multiLevelType w:val="hybridMultilevel"/>
    <w:tmpl w:val="4600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04F"/>
    <w:multiLevelType w:val="hybridMultilevel"/>
    <w:tmpl w:val="B2E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5372"/>
    <w:multiLevelType w:val="hybridMultilevel"/>
    <w:tmpl w:val="8CF2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3A88"/>
    <w:multiLevelType w:val="hybridMultilevel"/>
    <w:tmpl w:val="49D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2F"/>
    <w:rsid w:val="00222A4B"/>
    <w:rsid w:val="003B2668"/>
    <w:rsid w:val="005E368B"/>
    <w:rsid w:val="00744F76"/>
    <w:rsid w:val="00AD7E15"/>
    <w:rsid w:val="00D63BB3"/>
    <w:rsid w:val="00EF6C2F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2BF8"/>
  <w15:chartTrackingRefBased/>
  <w15:docId w15:val="{C9683FFF-A21F-4D22-8466-A90B3AD7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A4"/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DA4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DA4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DA4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C2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F6C2F"/>
    <w:pPr>
      <w:spacing w:line="241" w:lineRule="atLeast"/>
    </w:pPr>
    <w:rPr>
      <w:rFonts w:cstheme="minorBidi"/>
      <w:color w:val="auto"/>
    </w:rPr>
  </w:style>
  <w:style w:type="paragraph" w:customStyle="1" w:styleId="A1">
    <w:name w:val="A1"/>
    <w:basedOn w:val="Default"/>
    <w:next w:val="Default"/>
    <w:uiPriority w:val="99"/>
    <w:rsid w:val="00EF6C2F"/>
    <w:pPr>
      <w:spacing w:line="4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F6C2F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F6C2F"/>
    <w:pPr>
      <w:spacing w:line="241" w:lineRule="atLeast"/>
    </w:pPr>
    <w:rPr>
      <w:rFonts w:cstheme="minorBidi"/>
      <w:color w:val="auto"/>
    </w:rPr>
  </w:style>
  <w:style w:type="paragraph" w:customStyle="1" w:styleId="A2">
    <w:name w:val="A2"/>
    <w:basedOn w:val="Default"/>
    <w:next w:val="Default"/>
    <w:uiPriority w:val="99"/>
    <w:rsid w:val="00EF6C2F"/>
    <w:pPr>
      <w:spacing w:line="2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6C2F"/>
    <w:rPr>
      <w:rFonts w:ascii="Franklin Gothic Book" w:hAnsi="Franklin Gothic Book" w:cs="Franklin Gothic Book"/>
      <w:color w:val="211D1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5DA4"/>
    <w:rPr>
      <w:rFonts w:ascii="Franklin Gothic Demi" w:eastAsiaTheme="majorEastAsia" w:hAnsi="Franklin Gothic Dem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5DA4"/>
    <w:rPr>
      <w:rFonts w:ascii="Franklin Gothic Demi" w:eastAsiaTheme="majorEastAsia" w:hAnsi="Franklin Gothic Dem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F6C2F"/>
    <w:pPr>
      <w:ind w:left="720"/>
      <w:contextualSpacing/>
    </w:pPr>
  </w:style>
  <w:style w:type="table" w:styleId="TableGrid">
    <w:name w:val="Table Grid"/>
    <w:basedOn w:val="TableNormal"/>
    <w:uiPriority w:val="39"/>
    <w:rsid w:val="002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B5DA4"/>
    <w:rPr>
      <w:rFonts w:ascii="Franklin Gothic Medium" w:eastAsiaTheme="majorEastAsia" w:hAnsi="Franklin Gothic Medium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8B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5E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8B"/>
    <w:rPr>
      <w:rFonts w:ascii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</dc:creator>
  <cp:keywords/>
  <dc:description/>
  <cp:lastModifiedBy>Smith, Lauren</cp:lastModifiedBy>
  <cp:revision>4</cp:revision>
  <dcterms:created xsi:type="dcterms:W3CDTF">2020-01-31T22:24:00Z</dcterms:created>
  <dcterms:modified xsi:type="dcterms:W3CDTF">2020-02-04T22:31:00Z</dcterms:modified>
</cp:coreProperties>
</file>